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0E1E" w14:textId="75D6A03A" w:rsidR="00FF69F1" w:rsidRPr="002216BA" w:rsidRDefault="002216BA" w:rsidP="002216BA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900D8" wp14:editId="45CDB5EC">
                <wp:simplePos x="0" y="0"/>
                <wp:positionH relativeFrom="margin">
                  <wp:align>center</wp:align>
                </wp:positionH>
                <wp:positionV relativeFrom="paragraph">
                  <wp:posOffset>-676275</wp:posOffset>
                </wp:positionV>
                <wp:extent cx="3571875" cy="1828800"/>
                <wp:effectExtent l="0" t="0" r="0" b="0"/>
                <wp:wrapNone/>
                <wp:docPr id="20141728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C6546" w14:textId="1132B54D" w:rsidR="002216BA" w:rsidRPr="002216BA" w:rsidRDefault="002216BA" w:rsidP="002216BA">
                            <w:pPr>
                              <w:rPr>
                                <w:rFonts w:ascii="Aharoni" w:hAnsi="Aharoni" w:cs="Aharoni" w:hint="cs"/>
                                <w:bCs/>
                                <w:color w:val="000000" w:themeColor="text1"/>
                                <w:sz w:val="64"/>
                                <w:szCs w:val="6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6BA">
                              <w:rPr>
                                <w:rFonts w:ascii="Aharoni" w:hAnsi="Aharoni" w:cs="Aharoni" w:hint="cs"/>
                                <w:bCs/>
                                <w:color w:val="000000" w:themeColor="text1"/>
                                <w:sz w:val="64"/>
                                <w:szCs w:val="6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Before Departure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0900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53.25pt;width:281.2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" filled="f" stroked="f">
                <v:fill o:detectmouseclick="t"/>
                <v:textbox style="mso-fit-shape-to-text:t">
                  <w:txbxContent>
                    <w:p w14:paraId="12CC6546" w14:textId="1132B54D" w:rsidR="002216BA" w:rsidRPr="002216BA" w:rsidRDefault="002216BA" w:rsidP="002216BA">
                      <w:pPr>
                        <w:rPr>
                          <w:rFonts w:ascii="Aharoni" w:hAnsi="Aharoni" w:cs="Aharoni" w:hint="cs"/>
                          <w:bCs/>
                          <w:color w:val="000000" w:themeColor="text1"/>
                          <w:sz w:val="64"/>
                          <w:szCs w:val="6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6BA">
                        <w:rPr>
                          <w:rFonts w:ascii="Aharoni" w:hAnsi="Aharoni" w:cs="Aharoni" w:hint="cs"/>
                          <w:bCs/>
                          <w:color w:val="000000" w:themeColor="text1"/>
                          <w:sz w:val="64"/>
                          <w:szCs w:val="6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Before Departure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6BA">
        <w:rPr>
          <w:rFonts w:ascii="Abadi" w:hAnsi="Abadi"/>
          <w:b/>
          <w:bCs/>
          <w:sz w:val="28"/>
          <w:szCs w:val="28"/>
        </w:rPr>
        <w:t>Check Propane Bottle Levels, fill if needed.</w:t>
      </w:r>
    </w:p>
    <w:p w14:paraId="56E72351" w14:textId="7AE6ED59" w:rsidR="002216BA" w:rsidRPr="002216BA" w:rsidRDefault="002216BA" w:rsidP="002216BA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 w:rsidRPr="002216BA">
        <w:rPr>
          <w:rFonts w:ascii="Abadi" w:hAnsi="Abadi"/>
          <w:b/>
          <w:bCs/>
          <w:sz w:val="28"/>
          <w:szCs w:val="28"/>
        </w:rPr>
        <w:t>Check Generator Fuel Levels, add fuel is needed (Keep in mind Fuel weight).</w:t>
      </w:r>
    </w:p>
    <w:p w14:paraId="3769907C" w14:textId="335242BA" w:rsidR="002216BA" w:rsidRDefault="002216BA" w:rsidP="002216BA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 w:rsidRPr="002216BA">
        <w:rPr>
          <w:rFonts w:ascii="Abadi" w:hAnsi="Abadi"/>
          <w:b/>
          <w:bCs/>
          <w:sz w:val="28"/>
          <w:szCs w:val="28"/>
        </w:rPr>
        <w:t>Check RV Battery Charge.</w:t>
      </w:r>
    </w:p>
    <w:p w14:paraId="7426734E" w14:textId="21B4AB32" w:rsidR="00324EBE" w:rsidRDefault="00324EBE" w:rsidP="002216BA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Check tow vehicle tire pressure.</w:t>
      </w:r>
    </w:p>
    <w:p w14:paraId="5D1053C9" w14:textId="41497D67" w:rsidR="00324EBE" w:rsidRDefault="00324EBE" w:rsidP="002216BA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Check RV tire pressure.</w:t>
      </w:r>
    </w:p>
    <w:p w14:paraId="09D08ACE" w14:textId="32013C9E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Arrange breakable items to prevent breakage and damage</w:t>
      </w:r>
      <w:r w:rsidR="00DD52F6">
        <w:rPr>
          <w:rFonts w:ascii="Abadi" w:hAnsi="Abadi"/>
          <w:b/>
          <w:bCs/>
          <w:sz w:val="28"/>
          <w:szCs w:val="28"/>
        </w:rPr>
        <w:t xml:space="preserve"> to the interior</w:t>
      </w:r>
      <w:r>
        <w:rPr>
          <w:rFonts w:ascii="Abadi" w:hAnsi="Abadi"/>
          <w:b/>
          <w:bCs/>
          <w:sz w:val="28"/>
          <w:szCs w:val="28"/>
        </w:rPr>
        <w:t>.</w:t>
      </w:r>
    </w:p>
    <w:p w14:paraId="74625B89" w14:textId="5E13A7F4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Lower roof-mounted TV antenna</w:t>
      </w:r>
    </w:p>
    <w:p w14:paraId="4DB83CA0" w14:textId="0B5A3053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Lower roof-mounted satellite dish (TV and Internet)</w:t>
      </w:r>
    </w:p>
    <w:p w14:paraId="1C2894F1" w14:textId="52C1F898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Latch Shower, Pocket and Closet Doors</w:t>
      </w:r>
    </w:p>
    <w:p w14:paraId="360CC809" w14:textId="481D2ACA" w:rsidR="00A862FC" w:rsidRDefault="00A862FC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Close all interior cabinet/pantry doors.</w:t>
      </w:r>
    </w:p>
    <w:p w14:paraId="7A4CA375" w14:textId="1DCADABD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Secure TV(s)</w:t>
      </w:r>
    </w:p>
    <w:p w14:paraId="5C6AD004" w14:textId="398F4831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Secure other entertainment electronics and computer accessories</w:t>
      </w:r>
    </w:p>
    <w:p w14:paraId="23E7090D" w14:textId="6D8D0019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Close roof vents and windows (except those for ventilation)</w:t>
      </w:r>
    </w:p>
    <w:p w14:paraId="09504471" w14:textId="4DDA67A4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Stow and Secure Awnings</w:t>
      </w:r>
    </w:p>
    <w:p w14:paraId="3EFEABC6" w14:textId="1F016093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Check Slide Toppers for debris and water (if applicable)</w:t>
      </w:r>
    </w:p>
    <w:p w14:paraId="1F0565BE" w14:textId="1F2C43E7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Move items out of the way of slides inside RV.</w:t>
      </w:r>
    </w:p>
    <w:p w14:paraId="0374B316" w14:textId="3FCAE3F0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Move in slides</w:t>
      </w:r>
      <w:r w:rsidR="00775685">
        <w:rPr>
          <w:rFonts w:ascii="Abadi" w:hAnsi="Abadi"/>
          <w:b/>
          <w:bCs/>
          <w:sz w:val="28"/>
          <w:szCs w:val="28"/>
        </w:rPr>
        <w:t xml:space="preserve"> a little </w:t>
      </w:r>
      <w:r w:rsidR="00DD52F6">
        <w:rPr>
          <w:rFonts w:ascii="Abadi" w:hAnsi="Abadi"/>
          <w:b/>
          <w:bCs/>
          <w:sz w:val="28"/>
          <w:szCs w:val="28"/>
        </w:rPr>
        <w:t>bit</w:t>
      </w:r>
      <w:r w:rsidR="00775685">
        <w:rPr>
          <w:rFonts w:ascii="Abadi" w:hAnsi="Abadi"/>
          <w:b/>
          <w:bCs/>
          <w:sz w:val="28"/>
          <w:szCs w:val="28"/>
        </w:rPr>
        <w:t xml:space="preserve"> (where the slide has “kicked up”) and stop. Vacuum out the open area under the slide, this will prevent debris from scratching/digging into floors</w:t>
      </w:r>
      <w:r>
        <w:rPr>
          <w:rFonts w:ascii="Abadi" w:hAnsi="Abadi"/>
          <w:b/>
          <w:bCs/>
          <w:sz w:val="28"/>
          <w:szCs w:val="28"/>
        </w:rPr>
        <w:t>.</w:t>
      </w:r>
    </w:p>
    <w:p w14:paraId="287900FB" w14:textId="705B5618" w:rsidR="00775685" w:rsidRDefault="00775685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Place your black slide “slickers” down in front of the slides.</w:t>
      </w:r>
    </w:p>
    <w:p w14:paraId="2D58103D" w14:textId="7719BE6C" w:rsidR="00874963" w:rsidRDefault="00874963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Note: If you have an L-Sectional you will need to move and properly lay</w:t>
      </w:r>
      <w:r w:rsidR="00DD52F6">
        <w:rPr>
          <w:rFonts w:ascii="Abadi" w:hAnsi="Abadi"/>
          <w:b/>
          <w:bCs/>
          <w:sz w:val="28"/>
          <w:szCs w:val="28"/>
        </w:rPr>
        <w:t xml:space="preserve"> it</w:t>
      </w:r>
      <w:r>
        <w:rPr>
          <w:rFonts w:ascii="Abadi" w:hAnsi="Abadi"/>
          <w:b/>
          <w:bCs/>
          <w:sz w:val="28"/>
          <w:szCs w:val="28"/>
        </w:rPr>
        <w:t xml:space="preserve"> down (upside down on the couch is most common) the end not sitting in the slide before pulling in the Slides.</w:t>
      </w:r>
    </w:p>
    <w:p w14:paraId="655D3DA2" w14:textId="677F0C75" w:rsidR="00775685" w:rsidRDefault="00775685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Move the Slides in completely. </w:t>
      </w:r>
    </w:p>
    <w:p w14:paraId="171A39F2" w14:textId="17E2C85B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Lay down and pad any large items that may move or shift during travel.</w:t>
      </w:r>
      <w:r w:rsidR="00775685">
        <w:rPr>
          <w:rFonts w:ascii="Abadi" w:hAnsi="Abadi"/>
          <w:b/>
          <w:bCs/>
          <w:sz w:val="28"/>
          <w:szCs w:val="28"/>
        </w:rPr>
        <w:t xml:space="preserve"> (example: Bar Stools, Chairs, end of L-Sectional)</w:t>
      </w:r>
    </w:p>
    <w:p w14:paraId="3A5158FF" w14:textId="2926AAD6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Turn off all A/C units.</w:t>
      </w:r>
    </w:p>
    <w:p w14:paraId="2B6E09A9" w14:textId="4B74A38A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Empty black tank and close black tank valves.</w:t>
      </w:r>
    </w:p>
    <w:p w14:paraId="66749C4A" w14:textId="54B2D021" w:rsidR="00324EBE" w:rsidRDefault="00324EBE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Empty grey tank and close grey tank valves.</w:t>
      </w:r>
    </w:p>
    <w:p w14:paraId="454DF3FA" w14:textId="7DB1223B" w:rsidR="00324EBE" w:rsidRDefault="00651AED" w:rsidP="00324EBE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Add treatment Chemical as well as 1-2 Gallons of water to black tank.</w:t>
      </w:r>
    </w:p>
    <w:p w14:paraId="6C06EA7C" w14:textId="4E420DFC" w:rsidR="00651AED" w:rsidRDefault="00651AED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Disconnect sewer and water hoses and store hoses and related accessories.</w:t>
      </w:r>
    </w:p>
    <w:p w14:paraId="69AC1557" w14:textId="28CE84C5" w:rsidR="00651AED" w:rsidRDefault="00651AED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Turn off all RV lights to prevent unnecessary battery drainage.</w:t>
      </w:r>
    </w:p>
    <w:p w14:paraId="3C3847E0" w14:textId="2110A3C5" w:rsidR="00651AED" w:rsidRDefault="00651AED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lastRenderedPageBreak/>
        <w:t>Confirm that the refrigerator is running off the 12-volt DC (Dedicated converter) if using an inverter. Or is turned off.</w:t>
      </w:r>
    </w:p>
    <w:p w14:paraId="3B1964EE" w14:textId="106AA1E3" w:rsidR="00651AED" w:rsidRDefault="00651AED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Turn off all propane appliances – Water, Heater, Furnace.</w:t>
      </w:r>
    </w:p>
    <w:p w14:paraId="29A3284A" w14:textId="4342D850" w:rsidR="00651AED" w:rsidRDefault="00651AED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Follow the Hitching Guide, and Properly hitch the Tow Vehicle to the RV.</w:t>
      </w:r>
    </w:p>
    <w:p w14:paraId="75DE0F37" w14:textId="4066ED39" w:rsidR="00651AED" w:rsidRDefault="00651AED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Perform Safety Test “Pull” before completely raising your leveling system.</w:t>
      </w:r>
    </w:p>
    <w:p w14:paraId="0170DF8D" w14:textId="56A762AA" w:rsidR="00651AED" w:rsidRDefault="00651AED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Connect breakaway switch cable to tow vehicle.</w:t>
      </w:r>
    </w:p>
    <w:p w14:paraId="66DF4D72" w14:textId="6511D4A9" w:rsidR="00651AED" w:rsidRDefault="00651AED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Attach sway bar and safety chains.</w:t>
      </w:r>
    </w:p>
    <w:p w14:paraId="735ABE21" w14:textId="46A77140" w:rsidR="00651AED" w:rsidRDefault="00651AED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Raise leveling </w:t>
      </w:r>
      <w:r w:rsidR="00874963">
        <w:rPr>
          <w:rFonts w:ascii="Abadi" w:hAnsi="Abadi"/>
          <w:b/>
          <w:bCs/>
          <w:sz w:val="28"/>
          <w:szCs w:val="28"/>
        </w:rPr>
        <w:t>system.</w:t>
      </w:r>
    </w:p>
    <w:p w14:paraId="310550EF" w14:textId="2878B20C" w:rsidR="00651AED" w:rsidRDefault="00651AED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Collect and</w:t>
      </w:r>
      <w:r w:rsidR="00A862FC">
        <w:rPr>
          <w:rFonts w:ascii="Abadi" w:hAnsi="Abadi"/>
          <w:b/>
          <w:bCs/>
          <w:sz w:val="28"/>
          <w:szCs w:val="28"/>
        </w:rPr>
        <w:t xml:space="preserve"> store leveling blocks.</w:t>
      </w:r>
    </w:p>
    <w:p w14:paraId="4AA3386F" w14:textId="2CFE6BA6" w:rsidR="00A862FC" w:rsidRDefault="00A862FC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Confirm that everything is “all clear” under the RV.</w:t>
      </w:r>
    </w:p>
    <w:p w14:paraId="0DD0C161" w14:textId="7DD60B10" w:rsidR="00A862FC" w:rsidRDefault="00A862FC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Remove any wheel chocks.</w:t>
      </w:r>
    </w:p>
    <w:p w14:paraId="400E46C0" w14:textId="43718F36" w:rsidR="00A862FC" w:rsidRDefault="00A862FC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Close and Lock all external doors.</w:t>
      </w:r>
    </w:p>
    <w:p w14:paraId="0BAD6217" w14:textId="3615CC71" w:rsidR="00A862FC" w:rsidRDefault="00DD52F6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Check RV and tow vehicle signal lights.</w:t>
      </w:r>
    </w:p>
    <w:p w14:paraId="20AC700F" w14:textId="22DD6161" w:rsidR="00DD52F6" w:rsidRDefault="00DD52F6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Check RV brakes, (3 Methods; Press tow vehicle brake pedal; Engage RV brakes only by using trailer brake controller inside tow vehicle; pull break away switch cable on RV)</w:t>
      </w:r>
    </w:p>
    <w:p w14:paraId="3106B4C3" w14:textId="3C700B30" w:rsidR="00DD52F6" w:rsidRDefault="00DD52F6" w:rsidP="00651AED">
      <w:pPr>
        <w:pStyle w:val="ListParagraph"/>
        <w:numPr>
          <w:ilvl w:val="0"/>
          <w:numId w:val="2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Perform a final walk around; looking under and around RV.</w:t>
      </w:r>
    </w:p>
    <w:p w14:paraId="4C58549F" w14:textId="77777777" w:rsidR="00DD52F6" w:rsidRDefault="00DD52F6" w:rsidP="00DD52F6">
      <w:pPr>
        <w:rPr>
          <w:rFonts w:ascii="Abadi" w:hAnsi="Abadi"/>
          <w:b/>
          <w:bCs/>
          <w:sz w:val="28"/>
          <w:szCs w:val="28"/>
        </w:rPr>
      </w:pPr>
    </w:p>
    <w:p w14:paraId="4B53915E" w14:textId="134CB775" w:rsidR="00DD52F6" w:rsidRPr="00DD52F6" w:rsidRDefault="00DD52F6" w:rsidP="00DD52F6">
      <w:p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Congratulations! You are ready to head out on your next Journey, be safe and have a great time!</w:t>
      </w:r>
    </w:p>
    <w:p w14:paraId="73F7D607" w14:textId="77777777" w:rsidR="002216BA" w:rsidRDefault="002216BA" w:rsidP="002216BA"/>
    <w:p w14:paraId="49BF23F8" w14:textId="77777777" w:rsidR="002216BA" w:rsidRDefault="002216BA" w:rsidP="002216BA"/>
    <w:sectPr w:rsidR="00221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BE6C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406D0A"/>
    <w:multiLevelType w:val="hybridMultilevel"/>
    <w:tmpl w:val="BF1AF86E"/>
    <w:lvl w:ilvl="0" w:tplc="AE824C7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F6B45"/>
    <w:multiLevelType w:val="hybridMultilevel"/>
    <w:tmpl w:val="E7B6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81475">
    <w:abstractNumId w:val="2"/>
  </w:num>
  <w:num w:numId="2" w16cid:durableId="170025094">
    <w:abstractNumId w:val="1"/>
  </w:num>
  <w:num w:numId="3" w16cid:durableId="3467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BA"/>
    <w:rsid w:val="001039B4"/>
    <w:rsid w:val="002216BA"/>
    <w:rsid w:val="00324EBE"/>
    <w:rsid w:val="00651AED"/>
    <w:rsid w:val="00775685"/>
    <w:rsid w:val="00874963"/>
    <w:rsid w:val="00A862FC"/>
    <w:rsid w:val="00DD52F6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26A2"/>
  <w15:chartTrackingRefBased/>
  <w15:docId w15:val="{91C54D16-7F68-4C64-A3EB-1980EC4D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B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24EB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Brokenicky</dc:creator>
  <cp:keywords/>
  <dc:description/>
  <cp:lastModifiedBy>Drew Brokenicky</cp:lastModifiedBy>
  <cp:revision>3</cp:revision>
  <dcterms:created xsi:type="dcterms:W3CDTF">2023-11-16T15:32:00Z</dcterms:created>
  <dcterms:modified xsi:type="dcterms:W3CDTF">2023-11-16T17:07:00Z</dcterms:modified>
</cp:coreProperties>
</file>